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7AF" w:rsidRDefault="00FA07AF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FA07AF" w:rsidRDefault="00FA07AF">
      <w:pPr>
        <w:pStyle w:val="ConsPlusNormal"/>
        <w:jc w:val="both"/>
        <w:outlineLvl w:val="0"/>
      </w:pPr>
    </w:p>
    <w:p w:rsidR="00FA07AF" w:rsidRDefault="00FA07AF">
      <w:pPr>
        <w:pStyle w:val="ConsPlusTitle"/>
        <w:jc w:val="center"/>
        <w:outlineLvl w:val="0"/>
      </w:pPr>
      <w:r>
        <w:t>РЕГИОНАЛЬНАЯ СЛУЖБА ПО ТАРИФАМ КИРОВСКОЙ ОБЛАСТИ</w:t>
      </w:r>
    </w:p>
    <w:p w:rsidR="00FA07AF" w:rsidRDefault="00FA07AF">
      <w:pPr>
        <w:pStyle w:val="ConsPlusTitle"/>
        <w:jc w:val="both"/>
      </w:pPr>
    </w:p>
    <w:p w:rsidR="00FA07AF" w:rsidRDefault="00FA07AF">
      <w:pPr>
        <w:pStyle w:val="ConsPlusTitle"/>
        <w:jc w:val="center"/>
      </w:pPr>
      <w:r>
        <w:t>РЕШЕНИЕ ПРАВЛЕНИЯ</w:t>
      </w:r>
    </w:p>
    <w:p w:rsidR="00FA07AF" w:rsidRDefault="00FA07AF">
      <w:pPr>
        <w:pStyle w:val="ConsPlusTitle"/>
        <w:jc w:val="center"/>
      </w:pPr>
      <w:r>
        <w:t>от 26 марта 2024 г. N 10/2-пр-2024</w:t>
      </w:r>
    </w:p>
    <w:p w:rsidR="00FA07AF" w:rsidRDefault="00FA07AF">
      <w:pPr>
        <w:pStyle w:val="ConsPlusTitle"/>
        <w:jc w:val="both"/>
      </w:pPr>
    </w:p>
    <w:p w:rsidR="00FA07AF" w:rsidRDefault="00FA07AF">
      <w:pPr>
        <w:pStyle w:val="ConsPlusTitle"/>
        <w:jc w:val="center"/>
      </w:pPr>
      <w:r>
        <w:t>О ВНЕСЕНИИ ИЗМЕНЕНИЙ В НЕКОТОРЫЕ РЕШЕНИЯ ПРАВЛЕНИЯ</w:t>
      </w:r>
    </w:p>
    <w:p w:rsidR="00FA07AF" w:rsidRDefault="00FA07AF">
      <w:pPr>
        <w:pStyle w:val="ConsPlusTitle"/>
        <w:jc w:val="center"/>
      </w:pPr>
      <w:r>
        <w:t>РЕГИОНАЛЬНОЙ СЛУЖБЫ ПО ТАРИФАМ КИРОВСКОЙ ОБЛАСТИ</w:t>
      </w:r>
    </w:p>
    <w:p w:rsidR="00FA07AF" w:rsidRDefault="00FA07AF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FA07AF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AF" w:rsidRDefault="00FA07A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FA07AF" w:rsidRDefault="00FA07A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A07AF" w:rsidRDefault="00FA07A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правления региональной службы по тарифам Кировской области</w:t>
            </w:r>
          </w:p>
          <w:p w:rsidR="00FA07AF" w:rsidRDefault="00FA07AF">
            <w:pPr>
              <w:pStyle w:val="ConsPlusNormal"/>
              <w:jc w:val="center"/>
            </w:pPr>
            <w:r>
              <w:rPr>
                <w:color w:val="392C69"/>
              </w:rPr>
              <w:t>от 26.03.2025 N 12/4-пр-2025)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FA07AF" w:rsidRDefault="00FA07AF">
            <w:pPr>
              <w:pStyle w:val="ConsPlusNormal"/>
            </w:pPr>
          </w:p>
        </w:tc>
      </w:tr>
    </w:tbl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7">
        <w:r>
          <w:rPr>
            <w:color w:val="0000FF"/>
          </w:rPr>
          <w:t>законом</w:t>
        </w:r>
      </w:hyperlink>
      <w:r>
        <w:t xml:space="preserve"> от 23.11.2009 N 261-ФЗ "Об энергосбережении и о повышении энергетической эффективности и о внесении изменений в отдельные законодательные акты Российской Федерации", </w:t>
      </w:r>
      <w:hyperlink r:id="rId8">
        <w:r>
          <w:rPr>
            <w:color w:val="0000FF"/>
          </w:rPr>
          <w:t>Правилами</w:t>
        </w:r>
      </w:hyperlink>
      <w:r>
        <w:t xml:space="preserve"> установления требований к программам в области энергосбережения и повышения энергетической эффективности организаций, осуществляющих регулируемые виды деятельности, утвержденными постановлением Правительства Российской Федерации от 15.05.2010 N 340, </w:t>
      </w:r>
      <w:hyperlink r:id="rId9">
        <w:r>
          <w:rPr>
            <w:color w:val="0000FF"/>
          </w:rPr>
          <w:t>Положением</w:t>
        </w:r>
      </w:hyperlink>
      <w:r>
        <w:t xml:space="preserve"> о региональной службе по тарифам Кировской области, утвержденным постановлением Правительства Кировской области от 01.09.2008 N 144/365, правление региональной службы по тарифам Кировской области решило: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 xml:space="preserve">1. Исключен с 26.03.2025. - </w:t>
      </w:r>
      <w:hyperlink r:id="rId10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26.03.2025 N 12/4-пр-2025.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 xml:space="preserve">2. Внести в </w:t>
      </w:r>
      <w:hyperlink r:id="rId11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28.03.2023 N 9/6-пр-2023 "Об установлении требований к программам в области энергосбережения и повышения энергетической эффективности" следующие изменения: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 xml:space="preserve">2.1. </w:t>
      </w:r>
      <w:hyperlink r:id="rId12">
        <w:r>
          <w:rPr>
            <w:color w:val="0000FF"/>
          </w:rPr>
          <w:t>Пункт 4</w:t>
        </w:r>
      </w:hyperlink>
      <w:r>
        <w:t xml:space="preserve"> решения изложить в следующей редакции: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>"4. Регулируемым организациям, указанным в приложении N 1, привести программы в соответствие с требованиями, установленными настоящим решением, в срок до 01.07.2024.".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 xml:space="preserve">2.2. </w:t>
      </w:r>
      <w:hyperlink r:id="rId13">
        <w:r>
          <w:rPr>
            <w:color w:val="0000FF"/>
          </w:rPr>
          <w:t>Приложение N 1</w:t>
        </w:r>
      </w:hyperlink>
      <w:r>
        <w:t xml:space="preserve"> "Целевые показатели энергосбережения и повышения энергетической эффективности, достижение которых должно быть обеспечено в ходе реализации программы в области энергосбережения и повышения энергетической эффективности" изложить в новой </w:t>
      </w:r>
      <w:hyperlink w:anchor="P69">
        <w:r>
          <w:rPr>
            <w:color w:val="0000FF"/>
          </w:rPr>
          <w:t>редакции</w:t>
        </w:r>
      </w:hyperlink>
      <w:r>
        <w:t xml:space="preserve"> согласно приложению N 2 к настоящему решению.</w:t>
      </w:r>
    </w:p>
    <w:p w:rsidR="00FA07AF" w:rsidRDefault="00FA07AF">
      <w:pPr>
        <w:pStyle w:val="ConsPlusNormal"/>
        <w:spacing w:before="220"/>
        <w:ind w:firstLine="540"/>
        <w:jc w:val="both"/>
      </w:pPr>
      <w:r>
        <w:t>3. Настоящее решение вступает в силу с 26.03.2024.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</w:pPr>
      <w:r>
        <w:t>Руководитель</w:t>
      </w:r>
    </w:p>
    <w:p w:rsidR="00FA07AF" w:rsidRDefault="00FA07AF">
      <w:pPr>
        <w:pStyle w:val="ConsPlusNormal"/>
        <w:jc w:val="right"/>
      </w:pPr>
      <w:r>
        <w:t>региональной службы по тарифам</w:t>
      </w:r>
    </w:p>
    <w:p w:rsidR="00FA07AF" w:rsidRDefault="00FA07AF">
      <w:pPr>
        <w:pStyle w:val="ConsPlusNormal"/>
        <w:jc w:val="right"/>
      </w:pPr>
      <w:r>
        <w:t>Кировской области</w:t>
      </w:r>
    </w:p>
    <w:p w:rsidR="00FA07AF" w:rsidRDefault="00FA07AF">
      <w:pPr>
        <w:pStyle w:val="ConsPlusNormal"/>
        <w:jc w:val="right"/>
      </w:pPr>
      <w:r>
        <w:t>М.В.МИХАЙЛОВ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  <w:outlineLvl w:val="0"/>
      </w:pPr>
      <w:r>
        <w:t>Приложение N 1</w:t>
      </w:r>
    </w:p>
    <w:p w:rsidR="00FA07AF" w:rsidRDefault="00FA07AF">
      <w:pPr>
        <w:pStyle w:val="ConsPlusNormal"/>
        <w:jc w:val="right"/>
      </w:pPr>
      <w:r>
        <w:lastRenderedPageBreak/>
        <w:t>к решению</w:t>
      </w:r>
    </w:p>
    <w:p w:rsidR="00FA07AF" w:rsidRDefault="00FA07AF">
      <w:pPr>
        <w:pStyle w:val="ConsPlusNormal"/>
        <w:jc w:val="right"/>
      </w:pPr>
      <w:r>
        <w:t>правления региональной</w:t>
      </w:r>
    </w:p>
    <w:p w:rsidR="00FA07AF" w:rsidRDefault="00FA07AF">
      <w:pPr>
        <w:pStyle w:val="ConsPlusNormal"/>
        <w:jc w:val="right"/>
      </w:pPr>
      <w:r>
        <w:t>службы по тарифам</w:t>
      </w:r>
    </w:p>
    <w:p w:rsidR="00FA07AF" w:rsidRDefault="00FA07AF">
      <w:pPr>
        <w:pStyle w:val="ConsPlusNormal"/>
        <w:jc w:val="right"/>
      </w:pPr>
      <w:r>
        <w:t>Кировской области</w:t>
      </w:r>
    </w:p>
    <w:p w:rsidR="00FA07AF" w:rsidRDefault="00FA07AF">
      <w:pPr>
        <w:pStyle w:val="ConsPlusNormal"/>
        <w:jc w:val="right"/>
      </w:pPr>
      <w:r>
        <w:t>от 26 марта 2024 г. N 10/2-пр-2024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</w:pPr>
      <w:r>
        <w:t>Приложение N 1</w:t>
      </w:r>
    </w:p>
    <w:p w:rsidR="00FA07AF" w:rsidRDefault="00FA07AF">
      <w:pPr>
        <w:pStyle w:val="ConsPlusNormal"/>
        <w:jc w:val="right"/>
      </w:pPr>
      <w:r>
        <w:t>к решению</w:t>
      </w:r>
    </w:p>
    <w:p w:rsidR="00FA07AF" w:rsidRDefault="00FA07AF">
      <w:pPr>
        <w:pStyle w:val="ConsPlusNormal"/>
        <w:jc w:val="right"/>
      </w:pPr>
      <w:r>
        <w:t>правления региональной</w:t>
      </w:r>
    </w:p>
    <w:p w:rsidR="00FA07AF" w:rsidRDefault="00FA07AF">
      <w:pPr>
        <w:pStyle w:val="ConsPlusNormal"/>
        <w:jc w:val="right"/>
      </w:pPr>
      <w:r>
        <w:t>службы по тарифам</w:t>
      </w:r>
    </w:p>
    <w:p w:rsidR="00FA07AF" w:rsidRDefault="00FA07AF">
      <w:pPr>
        <w:pStyle w:val="ConsPlusNormal"/>
        <w:jc w:val="right"/>
      </w:pPr>
      <w:r>
        <w:t>Кировской области</w:t>
      </w:r>
    </w:p>
    <w:p w:rsidR="00FA07AF" w:rsidRDefault="00FA07AF">
      <w:pPr>
        <w:pStyle w:val="ConsPlusNormal"/>
        <w:jc w:val="right"/>
      </w:pPr>
      <w:r>
        <w:t>от 30 марта 2021 г. N 10/2-пр-2021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Title"/>
        <w:jc w:val="center"/>
      </w:pPr>
      <w:r>
        <w:t>ЦЕЛЕВЫЕ ПОКАЗАТЕЛИ</w:t>
      </w:r>
    </w:p>
    <w:p w:rsidR="00FA07AF" w:rsidRDefault="00FA07AF">
      <w:pPr>
        <w:pStyle w:val="ConsPlusTitle"/>
        <w:jc w:val="center"/>
      </w:pPr>
      <w:r>
        <w:t>ЭНЕРГОСБЕРЕЖЕНИЯ И ПОВЫШЕНИЯ ЭНЕРГЕТИЧЕСКОЙ ЭФФЕКТИВНОСТИ,</w:t>
      </w:r>
    </w:p>
    <w:p w:rsidR="00FA07AF" w:rsidRDefault="00FA07AF">
      <w:pPr>
        <w:pStyle w:val="ConsPlusTitle"/>
        <w:jc w:val="center"/>
      </w:pPr>
      <w:r>
        <w:t>ДОСТИЖЕНИЕ КОТОРЫХ ДОЛЖНО БЫТЬ ОБЕСПЕЧЕНО В ХОДЕ РЕАЛИЗАЦИИ</w:t>
      </w:r>
    </w:p>
    <w:p w:rsidR="00FA07AF" w:rsidRDefault="00FA07AF">
      <w:pPr>
        <w:pStyle w:val="ConsPlusTitle"/>
        <w:jc w:val="center"/>
      </w:pPr>
      <w:r>
        <w:t>ПРОГРАММЫ В ОБЛАСТИ ЭНЕРГОСБЕРЕЖЕНИЯ И ПОВЫШЕНИЯ</w:t>
      </w:r>
    </w:p>
    <w:p w:rsidR="00FA07AF" w:rsidRDefault="00FA07AF">
      <w:pPr>
        <w:pStyle w:val="ConsPlusTitle"/>
        <w:jc w:val="center"/>
      </w:pPr>
      <w:r>
        <w:t>ЭНЕРГЕТИЧЕСКОЙ ЭФФЕКТИВНОСТИ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ind w:firstLine="540"/>
        <w:jc w:val="both"/>
      </w:pPr>
      <w:r>
        <w:t xml:space="preserve">Исключены с 26.03.2025. - </w:t>
      </w:r>
      <w:hyperlink r:id="rId14">
        <w:r>
          <w:rPr>
            <w:color w:val="0000FF"/>
          </w:rPr>
          <w:t>Решение</w:t>
        </w:r>
      </w:hyperlink>
      <w:r>
        <w:t xml:space="preserve"> правления региональной службы по тарифам Кировской области от 26.03.2025 N 12/4-пр-2025.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  <w:outlineLvl w:val="0"/>
      </w:pPr>
      <w:r>
        <w:t>Приложение N 2</w:t>
      </w:r>
    </w:p>
    <w:p w:rsidR="00FA07AF" w:rsidRDefault="00FA07AF">
      <w:pPr>
        <w:pStyle w:val="ConsPlusNormal"/>
        <w:jc w:val="right"/>
      </w:pPr>
      <w:r>
        <w:t>к решению</w:t>
      </w:r>
    </w:p>
    <w:p w:rsidR="00FA07AF" w:rsidRDefault="00FA07AF">
      <w:pPr>
        <w:pStyle w:val="ConsPlusNormal"/>
        <w:jc w:val="right"/>
      </w:pPr>
      <w:r>
        <w:t>правления региональной</w:t>
      </w:r>
    </w:p>
    <w:p w:rsidR="00FA07AF" w:rsidRDefault="00FA07AF">
      <w:pPr>
        <w:pStyle w:val="ConsPlusNormal"/>
        <w:jc w:val="right"/>
      </w:pPr>
      <w:r>
        <w:t>службы по тарифам</w:t>
      </w:r>
    </w:p>
    <w:p w:rsidR="00FA07AF" w:rsidRDefault="00FA07AF">
      <w:pPr>
        <w:pStyle w:val="ConsPlusNormal"/>
        <w:jc w:val="right"/>
      </w:pPr>
      <w:r>
        <w:t>Кировской области</w:t>
      </w:r>
    </w:p>
    <w:p w:rsidR="00FA07AF" w:rsidRDefault="00FA07AF">
      <w:pPr>
        <w:pStyle w:val="ConsPlusNormal"/>
        <w:jc w:val="right"/>
      </w:pPr>
      <w:r>
        <w:t>от 26 марта 2024 г. N 10/2-пр-2024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</w:pPr>
      <w:r>
        <w:t>Приложение N 1</w:t>
      </w:r>
    </w:p>
    <w:p w:rsidR="00FA07AF" w:rsidRDefault="00FA07AF">
      <w:pPr>
        <w:pStyle w:val="ConsPlusNormal"/>
        <w:jc w:val="right"/>
      </w:pPr>
      <w:r>
        <w:t>к решению</w:t>
      </w:r>
    </w:p>
    <w:p w:rsidR="00FA07AF" w:rsidRDefault="00FA07AF">
      <w:pPr>
        <w:pStyle w:val="ConsPlusNormal"/>
        <w:jc w:val="right"/>
      </w:pPr>
      <w:r>
        <w:t>правления региональной</w:t>
      </w:r>
    </w:p>
    <w:p w:rsidR="00FA07AF" w:rsidRDefault="00FA07AF">
      <w:pPr>
        <w:pStyle w:val="ConsPlusNormal"/>
        <w:jc w:val="right"/>
      </w:pPr>
      <w:r>
        <w:t>службы по тарифам</w:t>
      </w:r>
    </w:p>
    <w:p w:rsidR="00FA07AF" w:rsidRDefault="00FA07AF">
      <w:pPr>
        <w:pStyle w:val="ConsPlusNormal"/>
        <w:jc w:val="right"/>
      </w:pPr>
      <w:r>
        <w:t>Кировской области</w:t>
      </w:r>
    </w:p>
    <w:p w:rsidR="00FA07AF" w:rsidRDefault="00FA07AF">
      <w:pPr>
        <w:pStyle w:val="ConsPlusNormal"/>
        <w:jc w:val="right"/>
      </w:pPr>
      <w:r>
        <w:t>от 28 марта 2023 г. N 9/6-пр-2023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Title"/>
        <w:jc w:val="center"/>
      </w:pPr>
      <w:bookmarkStart w:id="0" w:name="P69"/>
      <w:bookmarkEnd w:id="0"/>
      <w:r>
        <w:t>ЦЕЛЕВЫЕ ПОКАЗАТЕЛИ</w:t>
      </w:r>
    </w:p>
    <w:p w:rsidR="00FA07AF" w:rsidRDefault="00FA07AF">
      <w:pPr>
        <w:pStyle w:val="ConsPlusTitle"/>
        <w:jc w:val="center"/>
      </w:pPr>
      <w:r>
        <w:t>ЭНЕРГОСБЕРЕЖЕНИЯ И ПОВЫШЕНИЯ ЭНЕРГЕТИЧЕСКОЙ ЭФФЕКТИВНОСТИ,</w:t>
      </w:r>
    </w:p>
    <w:p w:rsidR="00FA07AF" w:rsidRDefault="00FA07AF">
      <w:pPr>
        <w:pStyle w:val="ConsPlusTitle"/>
        <w:jc w:val="center"/>
      </w:pPr>
      <w:r>
        <w:t>ДОСТИЖЕНИЕ КОТОРЫХ ДОЛЖНО БЫТЬ ОБЕСПЕЧЕНО В ХОДЕ РЕАЛИЗАЦИИ</w:t>
      </w:r>
    </w:p>
    <w:p w:rsidR="00FA07AF" w:rsidRDefault="00FA07AF">
      <w:pPr>
        <w:pStyle w:val="ConsPlusTitle"/>
        <w:jc w:val="center"/>
      </w:pPr>
      <w:r>
        <w:t>ПРОГРАММЫ В ОБЛАСТИ ЭНЕРГОСБЕРЕЖЕНИЯ И ПОВЫШЕНИЯ</w:t>
      </w:r>
    </w:p>
    <w:p w:rsidR="00FA07AF" w:rsidRDefault="00FA07AF">
      <w:pPr>
        <w:pStyle w:val="ConsPlusTitle"/>
        <w:jc w:val="center"/>
      </w:pPr>
      <w:r>
        <w:t>ЭНЕРГЕТИЧЕСКОЙ ЭФФЕКТИВНОСТИ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  <w:outlineLvl w:val="1"/>
      </w:pPr>
      <w:r>
        <w:t>Таблица 1</w:t>
      </w: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sectPr w:rsidR="00FA07AF" w:rsidSect="00211E2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9"/>
        <w:gridCol w:w="1009"/>
        <w:gridCol w:w="784"/>
        <w:gridCol w:w="420"/>
        <w:gridCol w:w="420"/>
        <w:gridCol w:w="1054"/>
        <w:gridCol w:w="392"/>
        <w:gridCol w:w="355"/>
        <w:gridCol w:w="487"/>
        <w:gridCol w:w="370"/>
        <w:gridCol w:w="487"/>
        <w:gridCol w:w="355"/>
        <w:gridCol w:w="421"/>
        <w:gridCol w:w="421"/>
        <w:gridCol w:w="421"/>
        <w:gridCol w:w="1055"/>
        <w:gridCol w:w="393"/>
        <w:gridCol w:w="355"/>
        <w:gridCol w:w="421"/>
        <w:gridCol w:w="370"/>
        <w:gridCol w:w="487"/>
        <w:gridCol w:w="355"/>
        <w:gridCol w:w="421"/>
        <w:gridCol w:w="400"/>
        <w:gridCol w:w="421"/>
        <w:gridCol w:w="1055"/>
        <w:gridCol w:w="393"/>
        <w:gridCol w:w="350"/>
        <w:gridCol w:w="354"/>
        <w:gridCol w:w="370"/>
        <w:gridCol w:w="487"/>
        <w:gridCol w:w="355"/>
        <w:gridCol w:w="421"/>
      </w:tblGrid>
      <w:tr w:rsidR="00FA07AF">
        <w:tc>
          <w:tcPr>
            <w:tcW w:w="567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948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Организация</w:t>
            </w:r>
          </w:p>
        </w:tc>
        <w:tc>
          <w:tcPr>
            <w:tcW w:w="1587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8500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8500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2025 г.</w:t>
            </w:r>
          </w:p>
        </w:tc>
        <w:tc>
          <w:tcPr>
            <w:tcW w:w="8500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2026 г.</w:t>
            </w:r>
          </w:p>
        </w:tc>
      </w:tr>
      <w:tr w:rsidR="00FA07AF"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</w:tr>
      <w:tr w:rsidR="00FA07AF"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"Аква"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4305006156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0,44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"Энергия"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4318004928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298,50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"Водолей"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4312157212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0,004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"Алмаз"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4305006082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1,86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5.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"Дана"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4305006124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6.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СПК "Звезда"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4306002820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0,82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4,22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7.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АО "Куприт"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4346049110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0,16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311,00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622,00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0,32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622,00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8.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ФКУ БМТ и ВС УФСИН России по Кировской области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4305003211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3,50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0,01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14,00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9.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Администрация Татауровского сельского поселения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4321005985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17,80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68,20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10.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"ТехноТрейд"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4331002630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1,50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12,48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29,40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29,40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1,30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10,82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0,70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29,40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11.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АО "Вятавтодор"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4345502070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24,80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24,80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2,98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24,80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12.</w:t>
            </w:r>
          </w:p>
        </w:tc>
        <w:tc>
          <w:tcPr>
            <w:tcW w:w="2948" w:type="dxa"/>
            <w:vAlign w:val="center"/>
          </w:tcPr>
          <w:p w:rsidR="00FA07AF" w:rsidRDefault="00FA07AF">
            <w:pPr>
              <w:pStyle w:val="ConsPlusNormal"/>
            </w:pPr>
            <w:r>
              <w:t>ООО "ПОК"</w:t>
            </w:r>
          </w:p>
        </w:tc>
        <w:tc>
          <w:tcPr>
            <w:tcW w:w="158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4336003331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1,34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8,42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</w:tr>
    </w:tbl>
    <w:p w:rsidR="00FA07AF" w:rsidRDefault="00FA07AF">
      <w:pPr>
        <w:pStyle w:val="ConsPlusNormal"/>
        <w:sectPr w:rsidR="00FA07AF">
          <w:pgSz w:w="16838" w:h="11905" w:orient="landscape"/>
          <w:pgMar w:top="1701" w:right="397" w:bottom="850" w:left="397" w:header="0" w:footer="0" w:gutter="0"/>
          <w:cols w:space="720"/>
          <w:titlePg/>
        </w:sectPr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right"/>
        <w:outlineLvl w:val="1"/>
      </w:pPr>
      <w:r>
        <w:t>Таблица 2</w:t>
      </w:r>
    </w:p>
    <w:p w:rsidR="00FA07AF" w:rsidRDefault="00FA07AF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2"/>
        <w:gridCol w:w="1147"/>
        <w:gridCol w:w="654"/>
        <w:gridCol w:w="468"/>
        <w:gridCol w:w="521"/>
        <w:gridCol w:w="872"/>
        <w:gridCol w:w="415"/>
        <w:gridCol w:w="416"/>
        <w:gridCol w:w="469"/>
        <w:gridCol w:w="322"/>
        <w:gridCol w:w="416"/>
        <w:gridCol w:w="363"/>
        <w:gridCol w:w="469"/>
        <w:gridCol w:w="469"/>
        <w:gridCol w:w="522"/>
        <w:gridCol w:w="873"/>
        <w:gridCol w:w="363"/>
        <w:gridCol w:w="416"/>
        <w:gridCol w:w="416"/>
        <w:gridCol w:w="322"/>
        <w:gridCol w:w="416"/>
        <w:gridCol w:w="363"/>
        <w:gridCol w:w="469"/>
        <w:gridCol w:w="469"/>
        <w:gridCol w:w="522"/>
        <w:gridCol w:w="873"/>
        <w:gridCol w:w="416"/>
        <w:gridCol w:w="416"/>
        <w:gridCol w:w="469"/>
        <w:gridCol w:w="322"/>
        <w:gridCol w:w="416"/>
        <w:gridCol w:w="363"/>
        <w:gridCol w:w="469"/>
      </w:tblGrid>
      <w:tr w:rsidR="00FA07AF">
        <w:tc>
          <w:tcPr>
            <w:tcW w:w="567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1644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Организация</w:t>
            </w:r>
          </w:p>
        </w:tc>
        <w:tc>
          <w:tcPr>
            <w:tcW w:w="1417" w:type="dxa"/>
            <w:vMerge w:val="restart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ИНН</w:t>
            </w:r>
          </w:p>
        </w:tc>
        <w:tc>
          <w:tcPr>
            <w:tcW w:w="9069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2024 г.</w:t>
            </w:r>
          </w:p>
        </w:tc>
        <w:tc>
          <w:tcPr>
            <w:tcW w:w="8899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2025 г.</w:t>
            </w:r>
          </w:p>
        </w:tc>
        <w:tc>
          <w:tcPr>
            <w:tcW w:w="9013" w:type="dxa"/>
            <w:gridSpan w:val="10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2026 г.</w:t>
            </w:r>
          </w:p>
        </w:tc>
      </w:tr>
      <w:tr w:rsidR="00FA07AF"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2891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664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814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  <w:tc>
          <w:tcPr>
            <w:tcW w:w="2835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550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814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  <w:tc>
          <w:tcPr>
            <w:tcW w:w="2835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электрической энергии</w:t>
            </w:r>
          </w:p>
        </w:tc>
        <w:tc>
          <w:tcPr>
            <w:tcW w:w="2664" w:type="dxa"/>
            <w:gridSpan w:val="3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топлива</w:t>
            </w:r>
          </w:p>
        </w:tc>
        <w:tc>
          <w:tcPr>
            <w:tcW w:w="1700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тепловой энергии</w:t>
            </w:r>
          </w:p>
        </w:tc>
        <w:tc>
          <w:tcPr>
            <w:tcW w:w="1814" w:type="dxa"/>
            <w:gridSpan w:val="2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экономия воды</w:t>
            </w:r>
          </w:p>
        </w:tc>
      </w:tr>
      <w:tr w:rsidR="00FA07AF"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0" w:type="auto"/>
            <w:vMerge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кВт.ч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доля осветительных устройств с использованием светодиодов, %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т.н.т.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куб. м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Гкал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м куб.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  <w:jc w:val="center"/>
            </w:pPr>
            <w:r>
              <w:t>тыс. руб.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"Плельский"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4331000136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0,80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7,20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1,10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0,60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1,10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13,50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1,10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 xml:space="preserve">ООО "Волго-Вятские Коммунальные системы" </w:t>
            </w:r>
            <w:r>
              <w:lastRenderedPageBreak/>
              <w:t>(г. Луза)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4345498313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3.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"Теплоснабжающая компания"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4318001853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8,40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60,00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23,50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176,00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НКС (Нагорские коммунальные системы)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4319000362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1,33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11,00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0,81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26,00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0,34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42,58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327,00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5.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колхоз "Рассвет" Арбаж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4301001502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55,27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585,75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39,34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1459,53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24,73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584,59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38,95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1456,64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54,19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583,43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38,56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1453,76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6.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ФГКУ "Северная звезда"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4307000840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6,03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2,01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13,27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4,01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29,19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7.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АО "Газпром газораспределение Киров"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4346006589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138,36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1107,03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11,97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69,73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138,36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1176,21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11,97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75,73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134,70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1212,34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11,97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78,14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8.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"Восход"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4303000991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0,12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0,97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0,12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0,98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0,12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9.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"Быданов</w:t>
            </w:r>
            <w:r>
              <w:lastRenderedPageBreak/>
              <w:t>о"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43030039</w:t>
            </w:r>
            <w:r>
              <w:lastRenderedPageBreak/>
              <w:t>92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0,63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5,10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0,63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5,10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0,63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5,10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10.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МУП "Коммунальщик"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4311002760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8,70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85,20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0,22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0,78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35,70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11.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"Теплосервис Плюс" (Подосиновский район)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4326999829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0,43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0,43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6,00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12.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"Родник" (Нолинск)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4321005311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14,18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156,26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13,61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154,47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13,06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151,89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13.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"Сосновский Водоканал"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4307008247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17,00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162,00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17,00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163,00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34,00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328,00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14.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Водоотведение Вятские Поляны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4307017925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5,86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32,03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51,68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293,77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89,48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508,64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15.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"Теплоснаб"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4307020572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31,50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183,70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45,90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360,80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40,90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343,70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16</w:t>
            </w:r>
            <w:r>
              <w:lastRenderedPageBreak/>
              <w:t>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СПК ПЗ "Новый"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43090007</w:t>
            </w:r>
            <w:r>
              <w:lastRenderedPageBreak/>
              <w:t>33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14,16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130,00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9,94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94,00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4,13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40,00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17.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(колхоз) "Знамя Ленина"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4314000231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1,18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10,94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0,94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8,71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0,54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4,98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18.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МУП ЖКХ "Конып"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4312022504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10,00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77,80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19.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ЗАО "Санаторий Нижне-Ивкино"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4314000305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15,69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115,00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15,33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318,00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156,00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33,02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241,00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22,75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479,00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58,00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67,87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495,00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141,40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3074,00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0,09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335,00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20.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"Куменское ВКХ"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4314004317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0,29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0,70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84,00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0,57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0,30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36,00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0,79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0,86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0,20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24,00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21.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СПК сельскохозяйственный артель-колхоз "Зерновой"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4317000800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0,06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0,07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0,70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0,08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0,80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22.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АО "Омутнинский металлургический завод"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4322000130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166,00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0,44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717,00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166,00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0,23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375,00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166,00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0,25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375,00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23.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"Родник" г. Уржум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4334009056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24.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МУП ЖКХ "Водоканал" (Омутнинск)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4322007696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14,05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129,10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13,64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129,10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13,31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129,10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25.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"ЖКХ Торфяное"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4324050175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10,00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81,70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35,40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89,60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36,30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10,00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94,90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26.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"Октябрьский"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4329010916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4,90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43,17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526,00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1399,90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27.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КОГПОБУ "Суводский лесхоз-техникум"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4330000341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5,79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55,37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0,26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17,73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11,58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115,13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0,52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36,86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23,15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239,47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1,03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76,64</w:t>
            </w: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28.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КОГБУСО "Советский дом-интернат"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4330001514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38,00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8,57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65,11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0,00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38,00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8,57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65,11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38,00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8,57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65,11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29.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АО "Мокинское"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4330004586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0,30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2,66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1,00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9,48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0,75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7,46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30.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 xml:space="preserve">КОГАУСО "Русско-Турекский </w:t>
            </w:r>
            <w:r>
              <w:lastRenderedPageBreak/>
              <w:t>дом-интернат"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4334002639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31.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"Биоканал"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4334009063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32.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"Юрьянские коммунальные системы"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4338007356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5,62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61,40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375,20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365,80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2,71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30,50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387,20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377,60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2,71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34,20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379,70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370,60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33.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МУП "Водоканал" (Яранск)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4339008240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0,95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31,00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0,93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37,00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0,92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37,00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34.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"Коммунальщик"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4345078291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1,70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3,29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20,00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3,22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20,00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35.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АО "Завод "Сельмаш"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4345195478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11,20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55,00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50,00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2,60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15,00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0,15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50,00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36.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"Водоснабжение"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4345142370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3,30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21,62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2,70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18,40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2,70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18,40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37.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ЗАО "Промуправление"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4345268479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38.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"Новое энергетическое предприятие"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4345426380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26,00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25,90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3,40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0,01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27,70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39.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"Водоочистка"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4345370708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2,00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0,50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40.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ООО "Расчетная компания"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4345431164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4,40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31,60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4,40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32,80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41.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ПАО "Россети Центр и Приволжье" - "Кировэнерго"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5260200603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3014,16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12566,00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3155,78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13711,00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  <w:r>
              <w:t>2425,13</w:t>
            </w: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  <w:r>
              <w:t>10963,00</w:t>
            </w: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42.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МУП Белохолуницкого муниципального района "Полигон"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4303006778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43.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Администрация Шабалинс</w:t>
            </w:r>
            <w:r>
              <w:lastRenderedPageBreak/>
              <w:t>кого района Кировской области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4337000140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44.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МКУ администрация Вятскополянского района Кировской области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4307001450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45.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КОГБУСО "Климковский дом-интернат"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4303001297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46.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>Администрация Медведского сельского поселения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t>4321006058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  <w:tr w:rsidR="00FA07AF">
        <w:tc>
          <w:tcPr>
            <w:tcW w:w="567" w:type="dxa"/>
            <w:vAlign w:val="center"/>
          </w:tcPr>
          <w:p w:rsidR="00FA07AF" w:rsidRDefault="00FA07AF">
            <w:pPr>
              <w:pStyle w:val="ConsPlusNormal"/>
            </w:pPr>
            <w:r>
              <w:t>47.</w:t>
            </w:r>
          </w:p>
        </w:tc>
        <w:tc>
          <w:tcPr>
            <w:tcW w:w="1644" w:type="dxa"/>
            <w:vAlign w:val="center"/>
          </w:tcPr>
          <w:p w:rsidR="00FA07AF" w:rsidRDefault="00FA07AF">
            <w:pPr>
              <w:pStyle w:val="ConsPlusNormal"/>
            </w:pPr>
            <w:r>
              <w:t xml:space="preserve">Администрация муниципального образования Перевозское </w:t>
            </w:r>
            <w:r>
              <w:lastRenderedPageBreak/>
              <w:t>сельское поселение Нолинского района Кировской области</w:t>
            </w:r>
          </w:p>
        </w:tc>
        <w:tc>
          <w:tcPr>
            <w:tcW w:w="1417" w:type="dxa"/>
            <w:vAlign w:val="center"/>
          </w:tcPr>
          <w:p w:rsidR="00FA07AF" w:rsidRDefault="00FA07AF">
            <w:pPr>
              <w:pStyle w:val="ConsPlusNormal"/>
            </w:pPr>
            <w:r>
              <w:lastRenderedPageBreak/>
              <w:t>4321006033</w:t>
            </w: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1077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794" w:type="dxa"/>
            <w:vAlign w:val="center"/>
          </w:tcPr>
          <w:p w:rsidR="00FA07AF" w:rsidRDefault="00FA07AF">
            <w:pPr>
              <w:pStyle w:val="ConsPlusNormal"/>
            </w:pPr>
            <w:r>
              <w:t>75</w:t>
            </w: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FA07AF" w:rsidRDefault="00FA07AF">
            <w:pPr>
              <w:pStyle w:val="ConsPlusNormal"/>
            </w:pPr>
          </w:p>
        </w:tc>
        <w:tc>
          <w:tcPr>
            <w:tcW w:w="964" w:type="dxa"/>
            <w:vAlign w:val="center"/>
          </w:tcPr>
          <w:p w:rsidR="00FA07AF" w:rsidRDefault="00FA07AF">
            <w:pPr>
              <w:pStyle w:val="ConsPlusNormal"/>
            </w:pPr>
          </w:p>
        </w:tc>
      </w:tr>
    </w:tbl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jc w:val="both"/>
      </w:pPr>
    </w:p>
    <w:p w:rsidR="00FA07AF" w:rsidRDefault="00FA07AF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E1B4C" w:rsidRDefault="00FE1B4C">
      <w:bookmarkStart w:id="1" w:name="_GoBack"/>
      <w:bookmarkEnd w:id="1"/>
    </w:p>
    <w:sectPr w:rsidR="00FE1B4C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7AF"/>
    <w:rsid w:val="00FA07AF"/>
    <w:rsid w:val="00FE1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A0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A0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A0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A0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A0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A0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A07A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A07A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A0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A07AF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A07AF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17727&amp;dst=100014" TargetMode="External"/><Relationship Id="rId13" Type="http://schemas.openxmlformats.org/officeDocument/2006/relationships/hyperlink" Target="https://login.consultant.ru/link/?req=doc&amp;base=RLAW240&amp;n=206343&amp;dst=10001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9642" TargetMode="External"/><Relationship Id="rId12" Type="http://schemas.openxmlformats.org/officeDocument/2006/relationships/hyperlink" Target="https://login.consultant.ru/link/?req=doc&amp;base=RLAW240&amp;n=206343&amp;dst=100009" TargetMode="Externa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40&amp;n=244906&amp;dst=100014" TargetMode="External"/><Relationship Id="rId11" Type="http://schemas.openxmlformats.org/officeDocument/2006/relationships/hyperlink" Target="https://login.consultant.ru/link/?req=doc&amp;base=RLAW240&amp;n=206343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240&amp;n=244906&amp;dst=10001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240&amp;n=229174&amp;dst=100357" TargetMode="External"/><Relationship Id="rId14" Type="http://schemas.openxmlformats.org/officeDocument/2006/relationships/hyperlink" Target="https://login.consultant.ru/link/?req=doc&amp;base=RLAW240&amp;n=244906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1797</Words>
  <Characters>10245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2025-07-10T11:32:00Z</dcterms:created>
  <dcterms:modified xsi:type="dcterms:W3CDTF">2025-07-10T11:32:00Z</dcterms:modified>
</cp:coreProperties>
</file>